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387" w:rsidRDefault="00C00387" w:rsidP="00C0038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Карта развития</w:t>
      </w:r>
    </w:p>
    <w:p w:rsidR="00C00387" w:rsidRDefault="00C00387" w:rsidP="00C0038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муниципального бюджетного дошкольного образовательного учреждения «Детский сад </w:t>
      </w:r>
      <w:proofErr w:type="spellStart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</w:t>
      </w:r>
      <w:proofErr w:type="gramStart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.Ч</w:t>
      </w:r>
      <w:proofErr w:type="gramEnd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ишма-Башо</w:t>
      </w:r>
      <w:proofErr w:type="spellEnd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Кукморского</w:t>
      </w:r>
      <w:proofErr w:type="spellEnd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C00387" w:rsidRDefault="00C00387" w:rsidP="00C0038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50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2989"/>
        <w:gridCol w:w="217"/>
        <w:gridCol w:w="6409"/>
      </w:tblGrid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Общая информация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Название ДОУ (по уставу)</w:t>
            </w:r>
          </w:p>
        </w:tc>
        <w:tc>
          <w:tcPr>
            <w:tcW w:w="34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87" w:rsidRDefault="00C00387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«Детский сад села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Чишма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-Баш»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Кукморского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00387" w:rsidTr="00C00387">
        <w:trPr>
          <w:tblCellSpacing w:w="0" w:type="dxa"/>
          <w:jc w:val="center"/>
        </w:trPr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 ДОУ</w:t>
            </w:r>
          </w:p>
        </w:tc>
        <w:tc>
          <w:tcPr>
            <w:tcW w:w="34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Детский сад общеразвивающего вида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34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Исполнительный комитет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Кукморского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 основания</w:t>
            </w:r>
          </w:p>
        </w:tc>
        <w:tc>
          <w:tcPr>
            <w:tcW w:w="34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1990г.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Юридический адрес</w:t>
            </w:r>
          </w:p>
        </w:tc>
        <w:tc>
          <w:tcPr>
            <w:tcW w:w="34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422103,Республика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Татарстан,Кукморский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район,село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Чишма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-Баш, ул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обеды,49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34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8(84364)24-4-53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Должность руководителя</w:t>
            </w:r>
          </w:p>
        </w:tc>
        <w:tc>
          <w:tcPr>
            <w:tcW w:w="34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Фамилия, имя, отчество руководителя</w:t>
            </w:r>
          </w:p>
        </w:tc>
        <w:tc>
          <w:tcPr>
            <w:tcW w:w="34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Ибрагимова Л.Н.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Банковские реквизиты</w:t>
            </w:r>
          </w:p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ИНН1623005376</w:t>
            </w:r>
          </w:p>
          <w:p w:rsidR="00C00387" w:rsidRDefault="001C07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КПП 162301001</w:t>
            </w:r>
            <w:bookmarkStart w:id="0" w:name="_GoBack"/>
            <w:bookmarkEnd w:id="0"/>
          </w:p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00387" w:rsidTr="00C00387">
        <w:trPr>
          <w:tblCellSpacing w:w="0" w:type="dxa"/>
          <w:jc w:val="center"/>
        </w:trPr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Лицензия (дата выдачи, №, кем выдана)</w:t>
            </w:r>
          </w:p>
        </w:tc>
        <w:tc>
          <w:tcPr>
            <w:tcW w:w="34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1C07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Серия РО № 023136 регистрационный номер 1228 от 28.04</w:t>
            </w:r>
            <w:r w:rsidR="00C003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.2011 года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Характеристика микрорайона дошкольного учреждения: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16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Техносфера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расположения ДО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У(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предприятия, учреждения, организации, играющее большую роль в развитии села</w:t>
            </w:r>
          </w:p>
        </w:tc>
        <w:tc>
          <w:tcPr>
            <w:tcW w:w="3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Магазины продовольственных и промышленных товаров, </w:t>
            </w:r>
          </w:p>
          <w:p w:rsidR="00C00387" w:rsidRDefault="001C07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НОШ</w:t>
            </w:r>
            <w:r w:rsidR="00C00387">
              <w:rPr>
                <w:rFonts w:ascii="Times New Roman" w:hAnsi="Times New Roman"/>
                <w:sz w:val="24"/>
                <w:szCs w:val="24"/>
              </w:rPr>
              <w:t>, СДК, Сел</w:t>
            </w:r>
            <w:r>
              <w:rPr>
                <w:rFonts w:ascii="Times New Roman" w:hAnsi="Times New Roman"/>
                <w:sz w:val="24"/>
                <w:szCs w:val="24"/>
              </w:rPr>
              <w:t>ьская библиотека.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16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Культурно-массовая сфера (дома культуры, музеи, библиотеки, спортивные сооружения)</w:t>
            </w:r>
          </w:p>
        </w:tc>
        <w:tc>
          <w:tcPr>
            <w:tcW w:w="3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387" w:rsidRDefault="001C07E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Чишмабашская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НОШ</w:t>
            </w:r>
            <w:r w:rsidR="00C00387">
              <w:rPr>
                <w:rFonts w:ascii="Times New Roman" w:hAnsi="Times New Roman"/>
                <w:sz w:val="24"/>
                <w:szCs w:val="24"/>
              </w:rPr>
              <w:t>, СДК, Сел</w:t>
            </w:r>
            <w:r>
              <w:rPr>
                <w:rFonts w:ascii="Times New Roman" w:hAnsi="Times New Roman"/>
                <w:sz w:val="24"/>
                <w:szCs w:val="24"/>
              </w:rPr>
              <w:t>ьская библиотека.</w:t>
            </w:r>
          </w:p>
        </w:tc>
      </w:tr>
    </w:tbl>
    <w:p w:rsidR="00C00387" w:rsidRDefault="00C00387" w:rsidP="00C0038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pPr w:leftFromText="45" w:rightFromText="45" w:vertAnchor="text"/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3136"/>
        <w:gridCol w:w="6479"/>
      </w:tblGrid>
      <w:tr w:rsidR="00C00387" w:rsidTr="00C00387">
        <w:trPr>
          <w:tblCellSpacing w:w="0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Материальная база ДОУ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Типовые характеристики здания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Тип, год построения, общая площадь. Проектная наполняемость.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1C07EE" w:rsidP="001C07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1990 г. 40</w:t>
            </w:r>
            <w:r w:rsidR="00C003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мест</w:t>
            </w:r>
            <w:proofErr w:type="gramStart"/>
            <w:r w:rsidR="00C003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лощадь 294</w:t>
            </w:r>
            <w:r w:rsidR="00C003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C003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="00C003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Количество помещений дошкольного учреждения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групповые блоки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групповые комнаты (учебные, игровые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пальни)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раздевалки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буфетные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музыкальный зал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физкультурный зал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музыкально-физкультурный зал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зимний сад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зеленая комната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изостудия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комната психологической разгрузки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бассейн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Методические помещения: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методический кабинет в кабинете заведующего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логопедический кабинет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психологический кабинет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Музеи ( мини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-м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узей в групповой комнате)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Участки при учреждении и хозяйственные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по-стройки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(площадь и количество):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Спортивные прогулочные  площадки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огород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цветник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овощехранилище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другие хозяйственные постройки (указать какие)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Санитарно-гигиеническое обеспечение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Система водоснабжения (выбрать):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сельский водопровод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+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источники санитарно-бытового использования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скважины (колодцы подаваемых вод)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Система очистки (выбрать):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общая канализация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+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локальная канализация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мусоросборники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стационарные туалеты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+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наружные туалеты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Система газоснабжения (выбрать):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Газовая котельная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+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баллонов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газифицированные помещения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Система освещения: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наличие электрозащиты (заземление,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зануление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+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наличие автономности осветительной и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си-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ловой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электросети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Наличие учебно-игрового оборудования (пособия, разработанный материал) (описание):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игровой деятельности детей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Настольные игры, атрибуты для сюжетно-ролевых игр, сюжетные игрушки, наборы кукол, машин, строительный материал, LEGO, разноцветные мозаики, наборы сенсорных игр и т.д.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формирование элементарных математических представлений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Демонстрационный и раздаточный материал по количеству детей в группе (счет, количество, величина и др.); дидактические игры «Собери геометрическую фигуру», «Найди лишнюю фигуру» и т.д.; детские головоломки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Танграм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», «Пифагор» и др.; пособия по определению времени года, суток, ориентировки в пространстве и т.д..</w:t>
            </w:r>
            <w:proofErr w:type="gramEnd"/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речи и ознакомление с окружающим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Наборы алфавита, азбука, кубики, упражнения и пособия по З.К.Р., развитию грамматического и лексического строя речи, словесные игры, загадки, картины для рассматривания по сериям «Времена года», «Дикие, домашние животные», «Транспорт», «Мы играем» и т.д.; альбомы «Хлеб», «В мире профессий» и т.д.; детская художественная литература; виды детского театра (настольный, ширма, игрушки, кукольный).</w:t>
            </w:r>
            <w:proofErr w:type="gramEnd"/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формирование физической культуры и здоровья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Спортивное оборудование (обручи разных размеров, скакалки, мячи разного размера, ленты, кегли, гимнастические палки, скамейки,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кольцебросы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наклонные и ребристые доски, наборы для различного вида закаливания); комплексы упражнений дыхательной гимнастики, точечного массажа,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коррегирующих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упражнений и т.д. </w:t>
            </w:r>
            <w:proofErr w:type="gramEnd"/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формирование музыкальной культуры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Музыкальные инструменты  детские,  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компютр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 колонками, мультимедийное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обрудование</w:t>
            </w:r>
            <w:proofErr w:type="spellEnd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аудиозаписи со звуками пения птиц, шум леса, дождя, песни из мультфильмов и т.д., картотека аудиозаписей детской музыки, наборы детских музыкальных инструментов; костюмы героев (Весна, Осень, Дед Мороз, Снегурочка, Заяц, Медведь и т.д.), атрибуты и украшения музыкального зала для проведения праздников; методическая литература; 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изобразительной и предметно-продуктивной деятельности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Уголки изостудии в групповых комнатах, материалы для организации изобразительной деятельности, дидактические пособия по развитию творческих способностей, изобразительных навыков, восприятие цвета; методическая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литература, сюжетные игрушки, наборы образцов народной росписи (гжель, хохлома и др.); 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организация трудовой деятельности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Оборудование и пособия для организации детского труда, альбомы по ознакомлению с трудом взрослых, уголки дежурств и др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..</w:t>
            </w:r>
            <w:proofErr w:type="gramEnd"/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формирование основ экологической культуры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Уголки природы,  цветники; альбомы «Цветы», «Деревья», «Птицы» и т.д.; наборы картин «В мире растений», «Первоцветы», «Лекарственные растения», «Красная книга» и др.; дидактические игры «Кто здесь живет», «Экологическое лото»; муляжи фруктов и овощей, сюжетные игрушки, гербарии, методическая и детская литература.</w:t>
            </w:r>
            <w:proofErr w:type="gramEnd"/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нравственн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патриотическое воспитание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этнографические уголки в групповых помещениях, стендовая информация по приобщению дошкольников к национальной культуре, дидактические игры, подборка  художественной литературы  на татарском языке</w:t>
            </w:r>
          </w:p>
        </w:tc>
      </w:tr>
      <w:tr w:rsidR="00C00387" w:rsidTr="00C00387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Методическое и дидактическое обеспечение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1.Приобретение методической литературы, дидактических пособий.</w:t>
            </w:r>
          </w:p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2.Совершенствование содержания детской деятельности.</w:t>
            </w:r>
          </w:p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3.Составление перспективного и тематического планирования.</w:t>
            </w:r>
          </w:p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</w:p>
        </w:tc>
      </w:tr>
    </w:tbl>
    <w:p w:rsidR="00C00387" w:rsidRDefault="00C00387" w:rsidP="00C00387">
      <w:pPr>
        <w:spacing w:after="0"/>
        <w:rPr>
          <w:vanish/>
        </w:rPr>
      </w:pPr>
    </w:p>
    <w:tbl>
      <w:tblPr>
        <w:tblW w:w="50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4219"/>
        <w:gridCol w:w="5396"/>
      </w:tblGrid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Кадровый ресурс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педагогических работников:</w:t>
            </w:r>
          </w:p>
        </w:tc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 них, совместителей внешних:</w:t>
            </w:r>
          </w:p>
        </w:tc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Имеют:</w:t>
            </w:r>
          </w:p>
        </w:tc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Первую и высшую квалификационную категорию</w:t>
            </w:r>
          </w:p>
        </w:tc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Вторая квалификационная категория</w:t>
            </w:r>
          </w:p>
        </w:tc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Аттестованы на соответствие занимаемой должности</w:t>
            </w:r>
            <w:proofErr w:type="gramEnd"/>
          </w:p>
        </w:tc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Ученую степень, звания</w:t>
            </w:r>
          </w:p>
        </w:tc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Правительственные награды</w:t>
            </w:r>
          </w:p>
        </w:tc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Почетные звания «Народный учитель», «Заслуженный учитель Российской Федерации»</w:t>
            </w:r>
          </w:p>
        </w:tc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 Отраслевые награды</w:t>
            </w:r>
          </w:p>
        </w:tc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Участники и победители конкурса «Воспитатель года»</w:t>
            </w:r>
          </w:p>
        </w:tc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Участники и победители конкурса «Лидер в образовании», финалисты регионального и федерального уровней</w:t>
            </w:r>
          </w:p>
        </w:tc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Образование:</w:t>
            </w:r>
          </w:p>
        </w:tc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Педагогическое</w:t>
            </w:r>
          </w:p>
        </w:tc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Высшее</w:t>
            </w:r>
          </w:p>
        </w:tc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ОЗО</w:t>
            </w:r>
          </w:p>
        </w:tc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Средне-специальное</w:t>
            </w:r>
          </w:p>
        </w:tc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Общее количество воспитанников</w:t>
            </w:r>
          </w:p>
        </w:tc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Отношения с образовательными учреждениями других типов: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общеобразовательные учреждения</w:t>
            </w:r>
          </w:p>
        </w:tc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Чишмабашская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НОШ» 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учреждения профессионального образования (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ССУЗы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ВУЗы и др.)</w:t>
            </w:r>
          </w:p>
        </w:tc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ГАОУ ДПО «Институт развития образования Республики Татарстан»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Связь с общественностью</w:t>
            </w:r>
          </w:p>
        </w:tc>
        <w:tc>
          <w:tcPr>
            <w:tcW w:w="2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СДК, сельская библиотека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Дополнительная информация о ДОУ: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Приоритетные направления деятельности: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физическое развитие, формирование здорового образа жизни у детей дошкольного возраста через создание модели развивающей педагогики оздоровления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через следующее виды деятельности: занятие физической культуры в зале и на улице, на музыкальных занятия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х-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музыкально-ритмических упражнениях, комплексные занятия, утренняя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коррегирующая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дыхательная гимнастика, гимнастика для глаз, прогулки, хороводные, подвижные игры, походы, экскурсии, самостоятельная деятельность, индивидуальная работа)</w:t>
            </w:r>
          </w:p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организовать физическое воспитание в МБДОУ таким образом, чтобы оно обеспечивало каждому ребенку гармоничное развитие, помогало ему использовать резервы своего организма для сохранения, укрепления здоровья и повышения его уровня; приобщение детей и родителей к физической культуре и здоровому образу жизни.</w:t>
            </w:r>
          </w:p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Задачи: </w:t>
            </w:r>
          </w:p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  <w:t xml:space="preserve">оздоровительные задачи: </w:t>
            </w:r>
          </w:p>
          <w:p w:rsidR="00C00387" w:rsidRDefault="00C0038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охрана и укрепление физического и психического здоровья детей; </w:t>
            </w:r>
          </w:p>
          <w:p w:rsidR="00C00387" w:rsidRDefault="00C0038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совершенствование функций организма, повышение его защитных свойств 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устойчивости к заболеваниям средствами движения, дыхательной гимнастики, массажа, закаливания;</w:t>
            </w:r>
          </w:p>
          <w:p w:rsidR="00C00387" w:rsidRDefault="00C0038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формирование правильной осанки, гигиенических навыков.</w:t>
            </w:r>
          </w:p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  <w:t xml:space="preserve">образовательные задачи: </w:t>
            </w:r>
          </w:p>
          <w:p w:rsidR="00C00387" w:rsidRDefault="00C00387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формирование жизненно необходимых двигательных умений и навыков ребенка в соответствии с его индивидуальными особенностями; </w:t>
            </w:r>
          </w:p>
          <w:p w:rsidR="00C00387" w:rsidRDefault="00C00387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создание условий для реализации потребности детей в двигательной активности; </w:t>
            </w:r>
          </w:p>
          <w:p w:rsidR="00C00387" w:rsidRDefault="00C00387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выявление интересов, склонностей и способностей детей в двигательной деятельности и реализация их через систему спортивно-оздоровительной работы. </w:t>
            </w:r>
          </w:p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  <w:t xml:space="preserve">воспитательные задачи: </w:t>
            </w:r>
          </w:p>
          <w:p w:rsidR="00C00387" w:rsidRDefault="00C0038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воспитание потребности в здоровом образе жизни; выработка привычки к соблюдению режима, потребность в физических упражнениях и играх; </w:t>
            </w:r>
          </w:p>
          <w:p w:rsidR="00C00387" w:rsidRDefault="00C0038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расширение кругозора, уточнение представлений об окружающем мире, уважительное отношение к родной природе, создание положительной основы для воспитания экологических чувств.</w:t>
            </w:r>
          </w:p>
          <w:p w:rsidR="00C00387" w:rsidRDefault="00C0038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воспитание физических качеств, необходимых для полноценного развития личности.</w:t>
            </w:r>
          </w:p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Ожидаемый результат: </w:t>
            </w:r>
          </w:p>
          <w:p w:rsidR="00C00387" w:rsidRDefault="00C00387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Снижение уровня заболеваемости. </w:t>
            </w:r>
          </w:p>
          <w:p w:rsidR="00C00387" w:rsidRDefault="00C00387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Повышение уровня физической подготовленности. </w:t>
            </w:r>
          </w:p>
          <w:p w:rsidR="00C00387" w:rsidRDefault="00C00387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осознанной потребности в ведении здорового образа жизни. </w:t>
            </w:r>
          </w:p>
          <w:p w:rsidR="00C00387" w:rsidRDefault="00C00387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Благотворное влияние на экологическое развитие, расширение кругозора, физических и нравственных качеств, сохранение и укрепление здоровья.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Формы общественно-государственного управления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Педагогический совет, Родительский комитет,  Общее собрание трудового коллектива.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Критерии успешности работы ДОУ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достижение цели путем поэтапной реализации поставленных задач и качество их выполнения;</w:t>
            </w:r>
          </w:p>
          <w:p w:rsidR="00C00387" w:rsidRDefault="00C00387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соответствие концептуальных положений Основной Общеобразовательной Программы ДОУ, современной концепции дошкольного образования и запросам субъектов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-образовательного процесса;</w:t>
            </w:r>
          </w:p>
          <w:p w:rsidR="00C00387" w:rsidRDefault="00C00387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степень влияния стиля и методов воспитания, обучения и развития на морально-психологический климат в ДОУ, ценностные ориентации и мотивационную сферу детей и взрослых;</w:t>
            </w:r>
          </w:p>
          <w:p w:rsidR="00C00387" w:rsidRDefault="00C00387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удовлетворенность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-образовательным процессом и его результатами всех участников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-образовательного пространства.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Тематика общих родительских собраний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Взаимодействие ДОУ и семьи осуществляется в следующих формах: родительские собрания,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общесадовские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групповые, дни открытых дверей, семинары-практикумы,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собрание – конференции,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тренинги, конкурсы и выставки, консультации</w:t>
            </w:r>
          </w:p>
          <w:p w:rsidR="00C00387" w:rsidRDefault="00C00387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Дидактическая игра как основной аспект развития речи и сенсорного развития детей дошкольного возраста</w:t>
            </w:r>
          </w:p>
          <w:p w:rsidR="00C00387" w:rsidRDefault="00C00387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Нравственно патриотическое воспитание дошкольников</w:t>
            </w:r>
          </w:p>
          <w:p w:rsidR="00C00387" w:rsidRDefault="00C00387">
            <w:pPr>
              <w:pStyle w:val="a3"/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Тематика педсоветов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« На пороге Нового учебного года</w:t>
            </w:r>
          </w:p>
          <w:p w:rsidR="00C00387" w:rsidRDefault="00C00387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Дидактическая игра как основной аспект развития речи и сенсорного развития детей дошкольного возраста</w:t>
            </w:r>
          </w:p>
          <w:p w:rsidR="00C00387" w:rsidRDefault="00C00387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Нравственно патриотическое воспитание дошкольников</w:t>
            </w:r>
          </w:p>
          <w:p w:rsidR="00C00387" w:rsidRDefault="00C00387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Итоги работы за учебный год и перспективы на будущее.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Система стимулирования педагогического труда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Создан банк данных об эффективности профессиональной деятельности педагогов и ее связи с повышением их квалификации.</w:t>
            </w:r>
          </w:p>
          <w:p w:rsidR="00C00387" w:rsidRDefault="00C00387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Создание перспективного плана повышения квалификации и переподготовки кадров.</w:t>
            </w:r>
          </w:p>
          <w:p w:rsidR="00C00387" w:rsidRDefault="00C00387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и проведение аттестации педагогов.</w:t>
            </w:r>
          </w:p>
          <w:p w:rsidR="00C00387" w:rsidRDefault="00C00387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Условия для эффективной деятельности коллектива МБДОУ:</w:t>
            </w:r>
          </w:p>
          <w:p w:rsidR="00C00387" w:rsidRDefault="00C00387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эффективное распределение ответственности в коллективе МБДОУ;</w:t>
            </w:r>
          </w:p>
          <w:p w:rsidR="00C00387" w:rsidRDefault="00C00387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забота о здоровье коллектива МБДОУ;</w:t>
            </w:r>
          </w:p>
          <w:p w:rsidR="00C00387" w:rsidRDefault="00C00387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создание положительного психологического климата, творческой атмосферы, объединение усилий всего коллектива по построению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-образовательного пространства, где каждый ощущает свою значимость;</w:t>
            </w:r>
          </w:p>
          <w:p w:rsidR="00C00387" w:rsidRDefault="00C00387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наставничества;</w:t>
            </w:r>
          </w:p>
          <w:p w:rsidR="00C00387" w:rsidRDefault="00C00387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материальное и моральное стимулирование участия в деятельности МБДОУ;</w:t>
            </w:r>
          </w:p>
          <w:p w:rsidR="00C00387" w:rsidRDefault="00C00387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Инновационные формы методического обеспечения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-образовательного процесса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87" w:rsidRDefault="00C00387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научно-практические конференции;</w:t>
            </w:r>
          </w:p>
          <w:p w:rsidR="00C00387" w:rsidRDefault="00C00387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портфолио педагога, ребенка;</w:t>
            </w:r>
          </w:p>
          <w:p w:rsidR="00C00387" w:rsidRDefault="00C00387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индивидуальная карта развития ребенка;</w:t>
            </w:r>
          </w:p>
          <w:p w:rsidR="00C00387" w:rsidRDefault="00C00387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научно-методическое сопровождение деятельности педагогов </w:t>
            </w:r>
          </w:p>
          <w:p w:rsidR="00C00387" w:rsidRDefault="00C00387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Наиболее интересные традиции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здоровья;</w:t>
            </w:r>
          </w:p>
          <w:p w:rsidR="00C00387" w:rsidRDefault="00C00387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Дошкольного Работника;</w:t>
            </w:r>
          </w:p>
          <w:p w:rsidR="00C00387" w:rsidRDefault="00C00387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Осенний капустник</w:t>
            </w:r>
          </w:p>
          <w:p w:rsidR="00C00387" w:rsidRDefault="00C00387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семьи;</w:t>
            </w:r>
          </w:p>
          <w:p w:rsidR="00C00387" w:rsidRDefault="00C00387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матери;</w:t>
            </w:r>
          </w:p>
          <w:p w:rsidR="00C00387" w:rsidRDefault="00C00387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Выпускной бал;</w:t>
            </w:r>
          </w:p>
          <w:p w:rsidR="00C00387" w:rsidRDefault="00C00387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Летние развлечения </w:t>
            </w:r>
          </w:p>
          <w:p w:rsidR="00C00387" w:rsidRDefault="00C00387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Новогодний карнавал;</w:t>
            </w:r>
          </w:p>
          <w:p w:rsidR="00C00387" w:rsidRDefault="00C00387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Конкурсы профессионального мастерства;</w:t>
            </w:r>
          </w:p>
          <w:p w:rsidR="00C00387" w:rsidRDefault="00C00387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Тематические творческие конкурсы и выставки совместно с родителями.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Основные положения программы социально-экономического, психолого-педагогической и информационной поддержки педагогов ДОУ.</w:t>
            </w:r>
            <w:proofErr w:type="gramEnd"/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МБДОУ разработано Положение:</w:t>
            </w:r>
          </w:p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об условиях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оплаты труда работников профессиональных квалифицированных групп должностей работников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; </w:t>
            </w:r>
          </w:p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-о порядке распределения стимулирующих выплат за качество труда работников образовательного учреждения;</w:t>
            </w:r>
          </w:p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C00387" w:rsidRDefault="00C00387" w:rsidP="00C00387"/>
    <w:tbl>
      <w:tblPr>
        <w:tblW w:w="50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523"/>
        <w:gridCol w:w="2856"/>
        <w:gridCol w:w="2206"/>
      </w:tblGrid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Меры по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здоровьесбережению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воспитанников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Периодичность выполнения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Время</w:t>
            </w:r>
          </w:p>
        </w:tc>
      </w:tr>
      <w:tr w:rsidR="00C00387" w:rsidTr="00C00387">
        <w:trPr>
          <w:trHeight w:val="476"/>
          <w:tblCellSpacing w:w="0" w:type="dxa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Оптимизация режима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жизни детей в адаптационный период, создание комфортного режима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Определение оптимальной нагрузки на ребенка, с учетом возрастных и индивидуальных особенностей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24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00387" w:rsidTr="00C00387">
        <w:trPr>
          <w:trHeight w:val="318"/>
          <w:tblCellSpacing w:w="0" w:type="dxa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Организация двигательного режима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Физкультурные занятия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раза в неделю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Гимнастика после дневного сна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Прогулки с включением подвижных игровых упражнений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Спортивный досуг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0387" w:rsidRDefault="00C00387">
            <w:pPr>
              <w:spacing w:after="24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Гимнастика глаз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 время занятий на физкультминутках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Пальчиковая гимнастика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3-4 раза в день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00387" w:rsidTr="00C00387">
        <w:trPr>
          <w:trHeight w:val="225"/>
          <w:tblCellSpacing w:w="0" w:type="dxa"/>
          <w:jc w:val="center"/>
        </w:trPr>
        <w:tc>
          <w:tcPr>
            <w:tcW w:w="2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Оздоровительный бег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 в тёплый период года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апреля по ноябрь на улице</w:t>
            </w:r>
          </w:p>
        </w:tc>
      </w:tr>
      <w:tr w:rsidR="00C00387" w:rsidTr="00C00387">
        <w:trPr>
          <w:trHeight w:val="306"/>
          <w:tblCellSpacing w:w="0" w:type="dxa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Охрана психического здоровья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Использование приемов релаксации: минуты тишины, музыкальные паузы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Ежедневно, несколько раз в день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Дыхательная гимнастика в игровой форме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раза в день во время утренней зарядки, на прогулки, после сна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Закаливание, с учетом состояния здоровья ребенка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Воздушные ванны (облегченная одежда, одежда соответствует сезону года)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Прогулки на улице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Хождение босиком по траве в летний период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Июнь-август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Игры с водой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 время прогулки, во время занятий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 - август</w:t>
            </w:r>
          </w:p>
        </w:tc>
      </w:tr>
      <w:tr w:rsidR="00C00387" w:rsidTr="00C00387">
        <w:trPr>
          <w:trHeight w:val="225"/>
          <w:tblCellSpacing w:w="0" w:type="dxa"/>
          <w:jc w:val="center"/>
        </w:trPr>
        <w:tc>
          <w:tcPr>
            <w:tcW w:w="2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Полоскание зева отварами трав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После каждого приема пищи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00387" w:rsidTr="00C00387">
        <w:trPr>
          <w:tblCellSpacing w:w="0" w:type="dxa"/>
          <w:jc w:val="center"/>
        </w:trPr>
        <w:tc>
          <w:tcPr>
            <w:tcW w:w="2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Ароматизация помещений (чесночные букетики)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дня ежедневно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 - апрель</w:t>
            </w:r>
          </w:p>
        </w:tc>
      </w:tr>
      <w:tr w:rsidR="00C00387" w:rsidTr="00C00387">
        <w:trPr>
          <w:trHeight w:val="30"/>
          <w:tblCellSpacing w:w="0" w:type="dxa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Витаминотерапия</w:t>
            </w:r>
          </w:p>
        </w:tc>
      </w:tr>
      <w:tr w:rsidR="00C00387" w:rsidTr="00C00387">
        <w:trPr>
          <w:trHeight w:val="30"/>
          <w:tblCellSpacing w:w="0" w:type="dxa"/>
          <w:jc w:val="center"/>
        </w:trPr>
        <w:tc>
          <w:tcPr>
            <w:tcW w:w="2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Витаминизация третьего блюда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0387" w:rsidRDefault="00C003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5E4DB7" w:rsidRDefault="005E4DB7"/>
    <w:sectPr w:rsidR="005E4D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C137A"/>
    <w:multiLevelType w:val="multilevel"/>
    <w:tmpl w:val="C212D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592152"/>
    <w:multiLevelType w:val="multilevel"/>
    <w:tmpl w:val="82800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176529"/>
    <w:multiLevelType w:val="hybridMultilevel"/>
    <w:tmpl w:val="57E6A8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CD12F2"/>
    <w:multiLevelType w:val="multilevel"/>
    <w:tmpl w:val="DF6A8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8B3B58"/>
    <w:multiLevelType w:val="multilevel"/>
    <w:tmpl w:val="E438E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BE435A"/>
    <w:multiLevelType w:val="multilevel"/>
    <w:tmpl w:val="30A6D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D6444D9"/>
    <w:multiLevelType w:val="multilevel"/>
    <w:tmpl w:val="02DE4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A540D4A"/>
    <w:multiLevelType w:val="multilevel"/>
    <w:tmpl w:val="F776F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D530AAF"/>
    <w:multiLevelType w:val="hybridMultilevel"/>
    <w:tmpl w:val="F8522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9C08E7"/>
    <w:multiLevelType w:val="multilevel"/>
    <w:tmpl w:val="81DC7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6D21EBB"/>
    <w:multiLevelType w:val="multilevel"/>
    <w:tmpl w:val="2BC20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B763DF5"/>
    <w:multiLevelType w:val="multilevel"/>
    <w:tmpl w:val="3780A4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8"/>
  </w:num>
  <w:num w:numId="8">
    <w:abstractNumId w:val="6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4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387"/>
    <w:rsid w:val="001C07EE"/>
    <w:rsid w:val="0053055F"/>
    <w:rsid w:val="005E4DB7"/>
    <w:rsid w:val="007B2F42"/>
    <w:rsid w:val="00C00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38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003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38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003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5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2057</Words>
  <Characters>11727</Characters>
  <Application>Microsoft Office Word</Application>
  <DocSecurity>0</DocSecurity>
  <Lines>97</Lines>
  <Paragraphs>27</Paragraphs>
  <ScaleCrop>false</ScaleCrop>
  <Company>SPecialiST RePack</Company>
  <LinksUpToDate>false</LinksUpToDate>
  <CharactersWithSpaces>13757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dcterms:created xsi:type="dcterms:W3CDTF">2015-03-05T08:39:00Z</dcterms:created>
  <dcterms:modified xsi:type="dcterms:W3CDTF">2015-03-05T15:20:00Z</dcterms:modified>
</cp:coreProperties>
</file>